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363D66" w:rsidP="2A51C512" w:rsidRDefault="2BB57923" w14:paraId="68FEC090" w14:textId="13F90528">
      <w:pPr>
        <w:keepNext/>
        <w:keepLines/>
        <w:spacing w:before="240" w:after="0"/>
        <w:outlineLvl w:val="0"/>
        <w:rPr>
          <w:rFonts w:asciiTheme="majorHAnsi" w:hAnsiTheme="majorHAnsi" w:eastAsiaTheme="majorEastAsia" w:cstheme="majorBidi"/>
          <w:color w:val="2F5496" w:themeColor="accent1" w:themeShade="BF"/>
          <w:sz w:val="32"/>
          <w:szCs w:val="32"/>
        </w:rPr>
      </w:pPr>
      <w:r>
        <w:rPr>
          <w:noProof/>
        </w:rPr>
        <w:lastRenderedPageBreak/>
        <w:drawing>
          <wp:inline distT="0" distB="0" distL="0" distR="0" wp14:anchorId="685AE1D8" wp14:editId="2EE72CD7">
            <wp:extent cx="3048000" cy="971550"/>
            <wp:effectExtent l="0" t="0" r="0" b="0"/>
            <wp:docPr id="3" name="Picture 3" descr="A blue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and black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0" cy="971550"/>
                    </a:xfrm>
                    <a:prstGeom prst="rect">
                      <a:avLst/>
                    </a:prstGeom>
                    <a:noFill/>
                    <a:ln>
                      <a:noFill/>
                    </a:ln>
                  </pic:spPr>
                </pic:pic>
              </a:graphicData>
            </a:graphic>
          </wp:inline>
        </w:drawing>
      </w:r>
    </w:p>
    <w:p w:rsidR="00363D66" w:rsidP="14FB5175" w:rsidRDefault="0AE7A459" w14:paraId="102E5292" w14:textId="6CF77B7C">
      <w:pPr>
        <w:keepNext/>
        <w:keepLines/>
        <w:spacing w:before="240" w:after="0"/>
        <w:outlineLvl w:val="0"/>
        <w:rPr>
          <w:rFonts w:asciiTheme="majorHAnsi" w:hAnsiTheme="majorHAnsi" w:eastAsiaTheme="majorEastAsia" w:cstheme="majorBidi"/>
          <w:color w:val="2F5496" w:themeColor="accent1" w:themeShade="BF"/>
          <w:sz w:val="32"/>
          <w:szCs w:val="32"/>
        </w:rPr>
      </w:pPr>
      <w:r w:rsidRPr="14FB5175">
        <w:rPr>
          <w:rFonts w:asciiTheme="majorHAnsi" w:hAnsiTheme="majorHAnsi" w:eastAsiaTheme="majorEastAsia" w:cstheme="majorBidi"/>
          <w:color w:val="2F5496" w:themeColor="accent1" w:themeShade="BF"/>
          <w:sz w:val="32"/>
          <w:szCs w:val="32"/>
        </w:rPr>
        <w:t>Grant Giving</w:t>
      </w:r>
      <w:r w:rsidRPr="14FB5175" w:rsidR="00363D66">
        <w:rPr>
          <w:rFonts w:asciiTheme="majorHAnsi" w:hAnsiTheme="majorHAnsi" w:eastAsiaTheme="majorEastAsia" w:cstheme="majorBidi"/>
          <w:color w:val="2F5496" w:themeColor="accent1" w:themeShade="BF"/>
          <w:sz w:val="32"/>
          <w:szCs w:val="32"/>
        </w:rPr>
        <w:t xml:space="preserve"> Policy</w:t>
      </w:r>
    </w:p>
    <w:p w:rsidR="00363D66" w:rsidP="00363D66" w:rsidRDefault="00363D66" w14:paraId="5C2260FC" w14:textId="77777777">
      <w:pPr>
        <w:pStyle w:val="Heading2"/>
      </w:pPr>
      <w:r>
        <w:t>Charitable Objectives</w:t>
      </w:r>
    </w:p>
    <w:p w:rsidRPr="00BE4194" w:rsidR="00363D66" w:rsidP="00363D66" w:rsidRDefault="00363D66" w14:paraId="2DEF9B5C" w14:textId="558A5162">
      <w:pPr>
        <w:spacing w:after="120"/>
      </w:pPr>
      <w:r>
        <w:t xml:space="preserve">We seek to make grants to improve people’s lives in Bedfordshire. </w:t>
      </w:r>
      <w:r w:rsidR="0769C45D">
        <w:t>Our Founder, the late Michael Connolly, wanted to improve the lives of people in Bedfordshire by giving young people the opportunity to improv</w:t>
      </w:r>
      <w:r w:rsidR="520C12AE">
        <w:t>e their lives and by giving older people the opportunity to live their lives in comfort and dignity. We work with ch</w:t>
      </w:r>
      <w:r w:rsidR="018A4EBE">
        <w:t>arities, Community Interest Companies, schools, colleges, universities and other institutions set up for the benefit of either yo</w:t>
      </w:r>
      <w:r w:rsidR="6B40DCB6">
        <w:t xml:space="preserve">ung people or older people. </w:t>
      </w:r>
      <w:r>
        <w:t>We work through other institutions rather than giving grants to individuals.</w:t>
      </w:r>
    </w:p>
    <w:p w:rsidR="363F1A17" w:rsidP="54D4C759" w:rsidRDefault="363F1A17" w14:paraId="0693A2DF" w14:textId="4F55751C">
      <w:pPr>
        <w:spacing w:after="120"/>
      </w:pPr>
      <w:r>
        <w:t>We do not give grants for any of the following</w:t>
      </w:r>
    </w:p>
    <w:p w:rsidR="363F1A17" w:rsidP="54D4C759" w:rsidRDefault="363F1A17" w14:paraId="5A27C603" w14:textId="4AFE01B7">
      <w:pPr>
        <w:pStyle w:val="ListParagraph"/>
        <w:numPr>
          <w:ilvl w:val="0"/>
          <w:numId w:val="6"/>
        </w:numPr>
        <w:rPr>
          <w:rFonts w:cstheme="minorBidi"/>
          <w:sz w:val="22"/>
          <w:szCs w:val="22"/>
        </w:rPr>
      </w:pPr>
      <w:r w:rsidRPr="54D4C759">
        <w:rPr>
          <w:rFonts w:cstheme="minorBidi"/>
          <w:sz w:val="22"/>
          <w:szCs w:val="22"/>
        </w:rPr>
        <w:t>Grants to individuals. Bursaries are administered through schools and colleges.</w:t>
      </w:r>
    </w:p>
    <w:p w:rsidR="344F8DDF" w:rsidP="54D4C759" w:rsidRDefault="344F8DDF" w14:paraId="5F9102D2" w14:textId="52F2AFFF">
      <w:pPr>
        <w:pStyle w:val="ListParagraph"/>
        <w:numPr>
          <w:ilvl w:val="0"/>
          <w:numId w:val="6"/>
        </w:numPr>
        <w:rPr>
          <w:rFonts w:cstheme="minorBidi"/>
          <w:sz w:val="22"/>
          <w:szCs w:val="22"/>
        </w:rPr>
      </w:pPr>
      <w:r w:rsidRPr="33318180">
        <w:rPr>
          <w:rFonts w:cstheme="minorBidi"/>
          <w:sz w:val="22"/>
          <w:szCs w:val="22"/>
        </w:rPr>
        <w:t>Support for services that are the statutory duty of the state.</w:t>
      </w:r>
    </w:p>
    <w:p w:rsidR="40C2F799" w:rsidP="54D4C759" w:rsidRDefault="40C2F799" w14:paraId="3C62230E" w14:textId="34D31019">
      <w:pPr>
        <w:pStyle w:val="ListParagraph"/>
        <w:numPr>
          <w:ilvl w:val="0"/>
          <w:numId w:val="6"/>
        </w:numPr>
        <w:rPr>
          <w:rFonts w:cstheme="minorBidi"/>
          <w:sz w:val="22"/>
          <w:szCs w:val="22"/>
        </w:rPr>
      </w:pPr>
      <w:r w:rsidRPr="30962B41">
        <w:rPr>
          <w:rFonts w:cstheme="minorBidi"/>
          <w:sz w:val="22"/>
          <w:szCs w:val="22"/>
        </w:rPr>
        <w:t>Services delivered outside the county of Bedfordshire.</w:t>
      </w:r>
    </w:p>
    <w:p w:rsidR="30962B41" w:rsidP="30962B41" w:rsidRDefault="30962B41" w14:paraId="54A3FD2C" w14:textId="43E70579">
      <w:pPr>
        <w:pStyle w:val="Heading2"/>
      </w:pPr>
    </w:p>
    <w:p w:rsidR="05A206A1" w:rsidP="54D4C759" w:rsidRDefault="05A206A1" w14:paraId="3ADDAB31" w14:textId="0E72385D">
      <w:pPr>
        <w:pStyle w:val="Heading2"/>
        <w:rPr>
          <w:rFonts w:asciiTheme="minorHAnsi" w:hAnsiTheme="minorHAnsi" w:cstheme="minorBidi"/>
          <w:sz w:val="22"/>
          <w:szCs w:val="22"/>
        </w:rPr>
      </w:pPr>
      <w:r>
        <w:t xml:space="preserve">Young people’s grants  </w:t>
      </w:r>
    </w:p>
    <w:p w:rsidR="0CF88125" w:rsidP="30962B41" w:rsidRDefault="0CF88125" w14:paraId="43E35BAA" w14:textId="0A0E77EA">
      <w:r w:rsidRPr="30962B41">
        <w:t>Our focus is on supporting all young people to expand their horizons, take the next steps in their life and to create the best possible future for themselves and their communities.</w:t>
      </w:r>
    </w:p>
    <w:p w:rsidR="0CF88125" w:rsidP="30962B41" w:rsidRDefault="0CF88125" w14:paraId="091D26FA" w14:textId="5D330D43">
      <w:r w:rsidRPr="30962B41">
        <w:t>Our grant giving for young people currently covers three categories:</w:t>
      </w:r>
    </w:p>
    <w:p w:rsidR="0CF88125" w:rsidP="30962B41" w:rsidRDefault="0CF88125" w14:paraId="7E84C13B" w14:textId="3BB4BC5E">
      <w:pPr>
        <w:pStyle w:val="Heading4"/>
        <w:rPr>
          <w:rFonts w:ascii="Aptos" w:hAnsi="Aptos" w:eastAsia="Aptos" w:cs="Aptos"/>
        </w:rPr>
      </w:pPr>
      <w:r w:rsidRPr="30962B41">
        <w:t xml:space="preserve">Bursaries </w:t>
      </w:r>
    </w:p>
    <w:p w:rsidR="0CF88125" w:rsidP="30962B41" w:rsidRDefault="0CF88125" w14:paraId="263A794D" w14:textId="5FB10949">
      <w:r w:rsidRPr="2F07BAA1">
        <w:t>We provide help to both University and FE College students, who have demonstrated their commitment, to meet the financial costs of further study.</w:t>
      </w:r>
      <w:r w:rsidRPr="2F07BAA1" w:rsidR="02C5E786">
        <w:t xml:space="preserve"> These are awarded through schools and College and are not awarded on an individual basis.</w:t>
      </w:r>
    </w:p>
    <w:p w:rsidR="0CF88125" w:rsidP="30962B41" w:rsidRDefault="0CF88125" w14:paraId="3773EB67" w14:textId="251BC081">
      <w:pPr>
        <w:pStyle w:val="Heading4"/>
        <w:rPr>
          <w:rFonts w:ascii="Aptos" w:hAnsi="Aptos" w:eastAsia="Aptos" w:cs="Aptos"/>
        </w:rPr>
      </w:pPr>
      <w:r w:rsidRPr="30962B41">
        <w:t xml:space="preserve">Aspirations, careers and choices </w:t>
      </w:r>
    </w:p>
    <w:p w:rsidR="0CF88125" w:rsidP="30962B41" w:rsidRDefault="0CF88125" w14:paraId="28F79127" w14:textId="0B0F9678">
      <w:r w:rsidRPr="30962B41">
        <w:t xml:space="preserve">This includes careers (including self-employment, entrepreneurship and portfolio working), and support for experiences that inspire young people to see their future differently. </w:t>
      </w:r>
    </w:p>
    <w:p w:rsidR="0CF88125" w:rsidP="30962B41" w:rsidRDefault="0CF88125" w14:paraId="0C2DA93C" w14:textId="0F952A30">
      <w:pPr>
        <w:pStyle w:val="Heading4"/>
        <w:rPr>
          <w:rFonts w:ascii="Aptos" w:hAnsi="Aptos" w:eastAsia="Aptos" w:cs="Aptos"/>
        </w:rPr>
      </w:pPr>
      <w:r w:rsidRPr="30962B41">
        <w:t>Removing barriers to learning</w:t>
      </w:r>
    </w:p>
    <w:p w:rsidR="0CF88125" w:rsidP="30962B41" w:rsidRDefault="0CF88125" w14:paraId="1259CFCC" w14:textId="4D93BA7E">
      <w:r w:rsidRPr="30962B41">
        <w:t>This includes young people who find the classroom a difficult place, and those disadvantaged by background, disabilities, illness or discrimination.</w:t>
      </w:r>
    </w:p>
    <w:p w:rsidR="0CF88125" w:rsidP="30962B41" w:rsidRDefault="0B22827B" w14:paraId="6C4B3F57" w14:textId="1C0CB097">
      <w:r w:rsidRPr="2D4D22F1">
        <w:t xml:space="preserve"> We encourage innovation and support initiatives to encourage young people to set and reach aspirational goals for themselves and their communities.</w:t>
      </w:r>
    </w:p>
    <w:p w:rsidR="0CF88125" w:rsidP="2D4D22F1" w:rsidRDefault="7B0DFC31" w14:paraId="559EBF50" w14:textId="37E2BDAA">
      <w:r w:rsidRPr="2D4D22F1">
        <w:t xml:space="preserve">We </w:t>
      </w:r>
      <w:r w:rsidRPr="2D4D22F1" w:rsidR="0B22827B">
        <w:t>give a lower priority to grants for capital equipment.</w:t>
      </w:r>
    </w:p>
    <w:p w:rsidR="30962B41" w:rsidP="30962B41" w:rsidRDefault="30962B41" w14:paraId="3C17B077" w14:textId="1D905B86">
      <w:pPr>
        <w:pStyle w:val="Heading2"/>
      </w:pPr>
    </w:p>
    <w:p w:rsidR="08548FB2" w:rsidP="54D4C759" w:rsidRDefault="08548FB2" w14:paraId="3C5052DF" w14:textId="621FA687">
      <w:pPr>
        <w:pStyle w:val="Heading2"/>
      </w:pPr>
      <w:r>
        <w:t>Older peoples’ grants</w:t>
      </w:r>
    </w:p>
    <w:p w:rsidRPr="00BE4194" w:rsidR="00363D66" w:rsidP="4D3E7303" w:rsidRDefault="15903B3B" w14:paraId="2AEBA93D" w14:textId="2A339A8A">
      <w:pPr>
        <w:spacing w:after="120"/>
      </w:pPr>
      <w:r w:rsidR="15903B3B">
        <w:rPr/>
        <w:t>We take the view that anyone who is seen to be in the last 15% of their life can be considered old.</w:t>
      </w:r>
      <w:r w:rsidR="088769FE">
        <w:rPr/>
        <w:t xml:space="preserve"> </w:t>
      </w:r>
      <w:r w:rsidR="3D77407C">
        <w:rPr/>
        <w:t xml:space="preserve">It is recognised that this means that the age of those defined as old will vary depending on economic circumstances – for instance an individual </w:t>
      </w:r>
      <w:r w:rsidR="49AA2D12">
        <w:rPr/>
        <w:t xml:space="preserve">living in an area of </w:t>
      </w:r>
      <w:r w:rsidR="7D110BED">
        <w:rPr/>
        <w:t>greater disadvantage may be experiencing the impact of old age at the age of 55 whereas an individual living in an area of high econ</w:t>
      </w:r>
      <w:r w:rsidR="2FF66310">
        <w:rPr/>
        <w:t xml:space="preserve">omic activity may not </w:t>
      </w:r>
      <w:r w:rsidR="2FF66310">
        <w:rPr/>
        <w:t>exoperience</w:t>
      </w:r>
      <w:r w:rsidR="2FF66310">
        <w:rPr/>
        <w:t xml:space="preserve"> similar disadvantages until 75 or beyond.</w:t>
      </w:r>
    </w:p>
    <w:p w:rsidRPr="00BE4194" w:rsidR="00363D66" w:rsidP="4D3E7303" w:rsidRDefault="15903B3B" w14:paraId="191CBBD0" w14:textId="6EEFCFDB">
      <w:pPr>
        <w:spacing w:after="120"/>
      </w:pPr>
      <w:r w:rsidR="15903B3B">
        <w:rPr/>
        <w:t xml:space="preserve"> </w:t>
      </w:r>
      <w:r w:rsidR="5000A86F">
        <w:rPr/>
        <w:t>We support older people by:</w:t>
      </w:r>
    </w:p>
    <w:p w:rsidR="00363D66" w:rsidP="54D4C759" w:rsidRDefault="00363D66" w14:paraId="4BDB20EF" w14:textId="37711D45">
      <w:pPr>
        <w:pStyle w:val="ListParagraph"/>
        <w:numPr>
          <w:ilvl w:val="0"/>
          <w:numId w:val="8"/>
        </w:numPr>
        <w:rPr>
          <w:rFonts w:cstheme="minorBidi"/>
          <w:sz w:val="22"/>
          <w:szCs w:val="22"/>
        </w:rPr>
      </w:pPr>
      <w:r w:rsidRPr="54D4C759">
        <w:rPr>
          <w:rFonts w:cstheme="minorBidi"/>
          <w:sz w:val="22"/>
          <w:szCs w:val="22"/>
        </w:rPr>
        <w:lastRenderedPageBreak/>
        <w:t xml:space="preserve">Supporting </w:t>
      </w:r>
      <w:r w:rsidRPr="54D4C759" w:rsidR="74A2A54A">
        <w:rPr>
          <w:rFonts w:cstheme="minorBidi"/>
          <w:sz w:val="22"/>
          <w:szCs w:val="22"/>
        </w:rPr>
        <w:t>befriending</w:t>
      </w:r>
      <w:r w:rsidRPr="54D4C759" w:rsidR="16ABC7CE">
        <w:rPr>
          <w:rFonts w:cstheme="minorBidi"/>
          <w:sz w:val="22"/>
          <w:szCs w:val="22"/>
        </w:rPr>
        <w:t xml:space="preserve"> </w:t>
      </w:r>
      <w:r w:rsidRPr="54D4C759" w:rsidR="50245E1A">
        <w:rPr>
          <w:rFonts w:cstheme="minorBidi"/>
          <w:sz w:val="22"/>
          <w:szCs w:val="22"/>
        </w:rPr>
        <w:t>and</w:t>
      </w:r>
      <w:r w:rsidRPr="54D4C759" w:rsidR="16ABC7CE">
        <w:rPr>
          <w:rFonts w:cstheme="minorBidi"/>
          <w:sz w:val="22"/>
          <w:szCs w:val="22"/>
        </w:rPr>
        <w:t xml:space="preserve"> other services aimed at reducing loneliness and isolation in older peop</w:t>
      </w:r>
      <w:r w:rsidRPr="54D4C759" w:rsidR="61E9968B">
        <w:rPr>
          <w:rFonts w:cstheme="minorBidi"/>
          <w:sz w:val="22"/>
          <w:szCs w:val="22"/>
        </w:rPr>
        <w:t>le</w:t>
      </w:r>
    </w:p>
    <w:p w:rsidR="61E9968B" w:rsidP="54D4C759" w:rsidRDefault="61E9968B" w14:paraId="3C7EFEC4" w14:textId="443F2A44">
      <w:pPr>
        <w:pStyle w:val="ListParagraph"/>
        <w:numPr>
          <w:ilvl w:val="0"/>
          <w:numId w:val="8"/>
        </w:numPr>
        <w:rPr>
          <w:rFonts w:cstheme="minorBidi"/>
          <w:sz w:val="22"/>
          <w:szCs w:val="22"/>
        </w:rPr>
      </w:pPr>
      <w:r w:rsidRPr="54D4C759">
        <w:rPr>
          <w:rFonts w:cstheme="minorBidi"/>
          <w:sz w:val="22"/>
          <w:szCs w:val="22"/>
        </w:rPr>
        <w:t xml:space="preserve">Supporting community transport projects, especially those which help older people access other services such as </w:t>
      </w:r>
      <w:r w:rsidRPr="54D4C759" w:rsidR="4D09D603">
        <w:rPr>
          <w:rFonts w:cstheme="minorBidi"/>
          <w:sz w:val="22"/>
          <w:szCs w:val="22"/>
        </w:rPr>
        <w:t>health</w:t>
      </w:r>
      <w:r w:rsidRPr="54D4C759">
        <w:rPr>
          <w:rFonts w:cstheme="minorBidi"/>
          <w:sz w:val="22"/>
          <w:szCs w:val="22"/>
        </w:rPr>
        <w:t xml:space="preserve"> care appointments</w:t>
      </w:r>
    </w:p>
    <w:p w:rsidR="58EC39A3" w:rsidP="54D4C759" w:rsidRDefault="58EC39A3" w14:paraId="003AAFC1" w14:textId="3B35CFE2">
      <w:pPr>
        <w:pStyle w:val="ListParagraph"/>
        <w:numPr>
          <w:ilvl w:val="0"/>
          <w:numId w:val="8"/>
        </w:numPr>
        <w:rPr>
          <w:rFonts w:cstheme="minorBidi"/>
          <w:sz w:val="22"/>
          <w:szCs w:val="22"/>
        </w:rPr>
      </w:pPr>
      <w:r w:rsidRPr="54D4C759">
        <w:rPr>
          <w:rFonts w:cstheme="minorBidi"/>
          <w:sz w:val="22"/>
          <w:szCs w:val="22"/>
        </w:rPr>
        <w:t>Supporting exercise and health promotion projects</w:t>
      </w:r>
    </w:p>
    <w:p w:rsidRPr="00BE4194" w:rsidR="00363D66" w:rsidP="00363D66" w:rsidRDefault="00363D66" w14:paraId="73D517D7" w14:textId="77777777">
      <w:pPr>
        <w:pStyle w:val="ListParagraph"/>
        <w:numPr>
          <w:ilvl w:val="0"/>
          <w:numId w:val="8"/>
        </w:numPr>
        <w:rPr>
          <w:rFonts w:cstheme="minorHAnsi"/>
          <w:sz w:val="22"/>
          <w:szCs w:val="22"/>
        </w:rPr>
      </w:pPr>
      <w:r w:rsidRPr="54D4C759">
        <w:rPr>
          <w:rFonts w:cstheme="minorBidi"/>
          <w:sz w:val="22"/>
          <w:szCs w:val="22"/>
        </w:rPr>
        <w:t>Supporting hospice and end of life care</w:t>
      </w:r>
    </w:p>
    <w:p w:rsidRPr="00BE4194" w:rsidR="00363D66" w:rsidP="656054B8" w:rsidRDefault="79A90D08" w14:paraId="510082AC" w14:textId="7993205E">
      <w:pPr>
        <w:pStyle w:val="ListParagraph"/>
        <w:numPr>
          <w:ilvl w:val="0"/>
          <w:numId w:val="8"/>
        </w:numPr>
        <w:spacing w:after="120"/>
        <w:rPr>
          <w:rFonts w:cstheme="minorBidi"/>
          <w:sz w:val="22"/>
          <w:szCs w:val="22"/>
        </w:rPr>
      </w:pPr>
      <w:r w:rsidRPr="54D4C759">
        <w:rPr>
          <w:rFonts w:cstheme="minorBidi"/>
          <w:sz w:val="22"/>
          <w:szCs w:val="22"/>
        </w:rPr>
        <w:t>Giving grants for supporting older people to access technology, especially where this helps</w:t>
      </w:r>
      <w:r w:rsidRPr="54D4C759" w:rsidR="33559FB3">
        <w:rPr>
          <w:rFonts w:cstheme="minorBidi"/>
          <w:sz w:val="22"/>
          <w:szCs w:val="22"/>
        </w:rPr>
        <w:t xml:space="preserve"> older people to access state benefits</w:t>
      </w:r>
      <w:r w:rsidRPr="54D4C759" w:rsidR="00363D66">
        <w:rPr>
          <w:rFonts w:cstheme="minorBidi"/>
          <w:sz w:val="22"/>
          <w:szCs w:val="22"/>
        </w:rPr>
        <w:t>.</w:t>
      </w:r>
    </w:p>
    <w:p w:rsidR="2A7712A4" w:rsidP="54D4C759" w:rsidRDefault="3597A7CB" w14:paraId="2CAFFBAD" w14:textId="13A19293">
      <w:pPr>
        <w:spacing w:after="120"/>
      </w:pPr>
      <w:r w:rsidRPr="2D4D22F1">
        <w:t>We do not support health care services or advocacy services, although we do recognise that many of the services that we do support will include advocacy.</w:t>
      </w:r>
      <w:r w:rsidRPr="2D4D22F1" w:rsidR="51EE190A">
        <w:t xml:space="preserve"> As we focus on services in Bedfordshire it is difficult for us to support research into diseases that affect older people as it is likely that the benefit will e</w:t>
      </w:r>
      <w:r w:rsidRPr="2D4D22F1" w:rsidR="51A2636F">
        <w:t>xtend beyond the county.</w:t>
      </w:r>
    </w:p>
    <w:p w:rsidR="34A19B08" w:rsidP="2D4D22F1" w:rsidRDefault="34A19B08" w14:paraId="7109C4AF" w14:textId="4F8C1A65">
      <w:pPr>
        <w:pStyle w:val="Heading2"/>
      </w:pPr>
      <w:r>
        <w:t>Innovation Fund</w:t>
      </w:r>
    </w:p>
    <w:p w:rsidR="34A19B08" w:rsidP="2D4D22F1" w:rsidRDefault="34A19B08" w14:paraId="38266D96" w14:textId="077A7166">
      <w:r>
        <w:t>We will set aside funds for projects where new approaches or techniques are being pioneered to improv</w:t>
      </w:r>
      <w:r w:rsidR="0FCF1E89">
        <w:t>e the lives of people in a more efficient or effective way. W</w:t>
      </w:r>
      <w:r w:rsidR="6081C7F1">
        <w:t>e</w:t>
      </w:r>
      <w:r w:rsidR="0FCF1E89">
        <w:t xml:space="preserve"> will be </w:t>
      </w:r>
      <w:r w:rsidR="1D05B2A1">
        <w:t>prepared</w:t>
      </w:r>
      <w:r w:rsidR="0FCF1E89">
        <w:t xml:space="preserve"> to take </w:t>
      </w:r>
      <w:r w:rsidR="29DFD4CA">
        <w:t xml:space="preserve">a greater risk in </w:t>
      </w:r>
      <w:r w:rsidR="58E5D5CD">
        <w:t>outcomes for these grants on the basis that the benefits could be ground breaking.</w:t>
      </w:r>
    </w:p>
    <w:p w:rsidR="247D5F32" w:rsidP="54D4C759" w:rsidRDefault="247D5F32" w14:paraId="0836E7C9" w14:textId="2D76E165">
      <w:pPr>
        <w:pStyle w:val="Heading2"/>
      </w:pPr>
      <w:r>
        <w:t>Applications</w:t>
      </w:r>
    </w:p>
    <w:p w:rsidR="247D5F32" w:rsidP="54D4C759" w:rsidRDefault="247D5F32" w14:paraId="5FD83451" w14:textId="2686B02A">
      <w:r>
        <w:t>Applications for grants can be made through our website by using the following link</w:t>
      </w:r>
    </w:p>
    <w:p w:rsidR="503F4C21" w:rsidP="54D4C759" w:rsidRDefault="009F294F" w14:paraId="446031DB" w14:textId="6868011D">
      <w:pPr>
        <w:rPr>
          <w:rFonts w:ascii="Calibri" w:hAnsi="Calibri" w:eastAsia="Calibri" w:cs="Calibri"/>
        </w:rPr>
      </w:pPr>
      <w:hyperlink r:id="rId9">
        <w:r w:rsidRPr="54D4C759" w:rsidR="503F4C21">
          <w:rPr>
            <w:rStyle w:val="Hyperlink"/>
          </w:rPr>
          <w:t>How to apply - The Connolly Foundation</w:t>
        </w:r>
      </w:hyperlink>
    </w:p>
    <w:p w:rsidR="503F4C21" w:rsidP="54D4C759" w:rsidRDefault="503F4C21" w14:paraId="40F6E61E" w14:textId="79378401">
      <w:r w:rsidRPr="54D4C759">
        <w:t>Applications should explain:</w:t>
      </w:r>
    </w:p>
    <w:p w:rsidR="503F4C21" w:rsidP="54D4C759" w:rsidRDefault="503F4C21" w14:paraId="44A7EF46" w14:textId="0B26593C">
      <w:pPr>
        <w:pStyle w:val="ListParagraph"/>
        <w:numPr>
          <w:ilvl w:val="0"/>
          <w:numId w:val="5"/>
        </w:numPr>
        <w:rPr>
          <w:lang w:val="en-GB"/>
        </w:rPr>
      </w:pPr>
      <w:r w:rsidRPr="54D4C759">
        <w:rPr>
          <w:rFonts w:eastAsiaTheme="minorEastAsia" w:cstheme="minorBidi"/>
          <w:sz w:val="22"/>
          <w:szCs w:val="22"/>
          <w:lang w:val="en-GB"/>
        </w:rPr>
        <w:t>The public benefit that will be delivered</w:t>
      </w:r>
    </w:p>
    <w:p w:rsidR="503F4C21" w:rsidP="54D4C759" w:rsidRDefault="503F4C21" w14:paraId="79BB4916" w14:textId="415F0595">
      <w:pPr>
        <w:pStyle w:val="ListParagraph"/>
        <w:numPr>
          <w:ilvl w:val="0"/>
          <w:numId w:val="5"/>
        </w:numPr>
        <w:rPr>
          <w:lang w:val="en-GB"/>
        </w:rPr>
      </w:pPr>
      <w:r w:rsidRPr="54D4C759">
        <w:rPr>
          <w:rFonts w:eastAsiaTheme="minorEastAsia" w:cstheme="minorBidi"/>
          <w:sz w:val="22"/>
          <w:szCs w:val="22"/>
          <w:lang w:val="en-GB"/>
        </w:rPr>
        <w:t>Who will benefit</w:t>
      </w:r>
    </w:p>
    <w:p w:rsidR="503F4C21" w:rsidP="54D4C759" w:rsidRDefault="503F4C21" w14:paraId="39B399BD" w14:textId="3E061A39">
      <w:pPr>
        <w:pStyle w:val="ListParagraph"/>
        <w:numPr>
          <w:ilvl w:val="0"/>
          <w:numId w:val="5"/>
        </w:numPr>
        <w:rPr>
          <w:rFonts w:eastAsiaTheme="minorEastAsia" w:cstheme="minorBidi"/>
          <w:sz w:val="22"/>
          <w:szCs w:val="22"/>
          <w:lang w:val="en-GB"/>
        </w:rPr>
      </w:pPr>
      <w:r w:rsidRPr="30962B41">
        <w:rPr>
          <w:rFonts w:eastAsiaTheme="minorEastAsia" w:cstheme="minorBidi"/>
          <w:sz w:val="22"/>
          <w:szCs w:val="22"/>
          <w:lang w:val="en-GB"/>
        </w:rPr>
        <w:t>How the applicant will measure the success of the project</w:t>
      </w:r>
    </w:p>
    <w:p w:rsidR="30962B41" w:rsidP="30962B41" w:rsidRDefault="30962B41" w14:paraId="3FD1A134" w14:textId="4F4BD040">
      <w:pPr>
        <w:rPr>
          <w:rFonts w:eastAsiaTheme="minorEastAsia"/>
        </w:rPr>
      </w:pPr>
    </w:p>
    <w:p w:rsidR="503F4C21" w:rsidP="54D4C759" w:rsidRDefault="253A1AE6" w14:paraId="4910F548" w14:textId="5F05447F">
      <w:pPr>
        <w:rPr>
          <w:rFonts w:eastAsiaTheme="minorEastAsia"/>
        </w:rPr>
      </w:pPr>
      <w:r w:rsidRPr="2D4D22F1">
        <w:rPr>
          <w:rFonts w:eastAsiaTheme="minorEastAsia"/>
        </w:rPr>
        <w:t xml:space="preserve">Successful applicants will be asked to demonstrate their financial sustainability by submitting their most recent accounts, and their commitment to the safety of their beneficiaries </w:t>
      </w:r>
      <w:r w:rsidRPr="2D4D22F1" w:rsidR="74C543C5">
        <w:rPr>
          <w:rFonts w:eastAsiaTheme="minorEastAsia"/>
        </w:rPr>
        <w:t>by submitting their safeguarding policies.</w:t>
      </w:r>
    </w:p>
    <w:p w:rsidR="07030F13" w:rsidP="2D4D22F1" w:rsidRDefault="07030F13" w14:paraId="312AA02D" w14:textId="5EC8BE02">
      <w:pPr>
        <w:rPr>
          <w:rFonts w:eastAsiaTheme="minorEastAsia"/>
        </w:rPr>
      </w:pPr>
      <w:r w:rsidRPr="2D4D22F1">
        <w:rPr>
          <w:rFonts w:eastAsiaTheme="minorEastAsia"/>
        </w:rPr>
        <w:t xml:space="preserve">Where larger amounts or longer term commitments are requested, we will investigate the applicant organisation in more depth and expect to take a larger role in the </w:t>
      </w:r>
      <w:r w:rsidRPr="2D4D22F1" w:rsidR="2E19904A">
        <w:rPr>
          <w:rFonts w:eastAsiaTheme="minorEastAsia"/>
        </w:rPr>
        <w:t>management and monitoring of the project.</w:t>
      </w:r>
    </w:p>
    <w:p w:rsidR="00363D66" w:rsidP="00363D66" w:rsidRDefault="00363D66" w14:paraId="05014A00" w14:textId="77777777">
      <w:pPr>
        <w:pStyle w:val="Heading2"/>
      </w:pPr>
      <w:r>
        <w:t>Review of policy</w:t>
      </w:r>
    </w:p>
    <w:p w:rsidR="00363D66" w:rsidP="00363D66" w:rsidRDefault="00363D66" w14:paraId="1D809182" w14:textId="4C0B9135">
      <w:pPr>
        <w:spacing w:after="120"/>
      </w:pPr>
      <w:r w:rsidR="00363D66">
        <w:rPr/>
        <w:t xml:space="preserve">As the activities of the charity change, the </w:t>
      </w:r>
      <w:r w:rsidR="59FA1000">
        <w:rPr/>
        <w:t>grant giving policy will evolve to meet the needs of the community</w:t>
      </w:r>
      <w:r w:rsidR="00363D66">
        <w:rPr/>
        <w:t xml:space="preserve">. Therefore this policy should be reviewed every </w:t>
      </w:r>
      <w:r w:rsidR="3B77C445">
        <w:rPr/>
        <w:t>year</w:t>
      </w:r>
      <w:r w:rsidR="00363D66">
        <w:rPr/>
        <w:t xml:space="preserve"> to make sure that it reflects the charity’s strategy and </w:t>
      </w:r>
      <w:r w:rsidR="2658A875">
        <w:rPr/>
        <w:t>the needs of the people of Bedfordshire</w:t>
      </w:r>
      <w:r w:rsidR="00363D66">
        <w:rPr/>
        <w:t>.</w:t>
      </w:r>
    </w:p>
    <w:tbl>
      <w:tblPr>
        <w:tblStyle w:val="TableGrid"/>
        <w:tblW w:w="0" w:type="auto"/>
        <w:tblLook w:val="06A0" w:firstRow="1" w:lastRow="0" w:firstColumn="1" w:lastColumn="0" w:noHBand="1" w:noVBand="1"/>
      </w:tblPr>
      <w:tblGrid>
        <w:gridCol w:w="4508"/>
        <w:gridCol w:w="4508"/>
      </w:tblGrid>
      <w:tr w:rsidR="0D7CE944" w:rsidTr="0D7CE944" w14:paraId="41E586A7">
        <w:trPr>
          <w:trHeight w:val="300"/>
        </w:trPr>
        <w:tc>
          <w:tcPr>
            <w:tcW w:w="4508" w:type="dxa"/>
            <w:tcMar/>
          </w:tcPr>
          <w:p w:rsidR="5B80F2DC" w:rsidP="0D7CE944" w:rsidRDefault="5B80F2DC" w14:paraId="3F61EFC4" w14:textId="3C62216D">
            <w:pPr>
              <w:pStyle w:val="Heading2"/>
              <w:suppressLineNumbers w:val="0"/>
              <w:bidi w:val="0"/>
              <w:spacing w:before="40" w:beforeAutospacing="off" w:after="0" w:afterAutospacing="off" w:line="240" w:lineRule="auto"/>
              <w:ind w:left="0" w:right="0"/>
              <w:jc w:val="left"/>
            </w:pPr>
            <w:r w:rsidR="5B80F2DC">
              <w:rPr/>
              <w:t>Last reviewed</w:t>
            </w:r>
          </w:p>
        </w:tc>
        <w:tc>
          <w:tcPr>
            <w:tcW w:w="4508" w:type="dxa"/>
            <w:tcMar/>
          </w:tcPr>
          <w:p w:rsidR="5B80F2DC" w:rsidP="0D7CE944" w:rsidRDefault="5B80F2DC" w14:paraId="42B147E2" w14:textId="3BE6DE98">
            <w:pPr>
              <w:pStyle w:val="Heading2"/>
            </w:pPr>
            <w:r w:rsidR="5B80F2DC">
              <w:rPr/>
              <w:t>Next review due</w:t>
            </w:r>
          </w:p>
        </w:tc>
      </w:tr>
      <w:tr w:rsidR="0D7CE944" w:rsidTr="0D7CE944" w14:paraId="35D4378B">
        <w:trPr>
          <w:trHeight w:val="300"/>
        </w:trPr>
        <w:tc>
          <w:tcPr>
            <w:tcW w:w="4508" w:type="dxa"/>
            <w:tcMar/>
          </w:tcPr>
          <w:p w:rsidR="5B80F2DC" w:rsidP="0D7CE944" w:rsidRDefault="5B80F2DC" w14:paraId="5AAC50EC" w14:textId="456F066C">
            <w:pPr>
              <w:pStyle w:val="Normal"/>
              <w:rPr>
                <w:rFonts w:ascii="Calibri" w:hAnsi="Calibri" w:eastAsia="Calibri" w:cs="Calibri"/>
                <w:noProof w:val="0"/>
                <w:sz w:val="22"/>
                <w:szCs w:val="22"/>
                <w:lang w:val="en-GB"/>
              </w:rPr>
            </w:pPr>
            <w:r w:rsidRPr="0D7CE944" w:rsidR="5B80F2DC">
              <w:rPr>
                <w:rFonts w:ascii="Arial" w:hAnsi="Arial" w:eastAsia="Arial" w:cs="Arial"/>
                <w:b w:val="0"/>
                <w:bCs w:val="0"/>
                <w:i w:val="0"/>
                <w:iCs w:val="0"/>
                <w:caps w:val="0"/>
                <w:smallCaps w:val="0"/>
                <w:noProof w:val="0"/>
                <w:color w:val="000000" w:themeColor="text1" w:themeTint="FF" w:themeShade="FF"/>
                <w:sz w:val="19"/>
                <w:szCs w:val="19"/>
                <w:lang w:val="en-GB"/>
              </w:rPr>
              <w:t>28th May 2026</w:t>
            </w:r>
          </w:p>
        </w:tc>
        <w:tc>
          <w:tcPr>
            <w:tcW w:w="4508" w:type="dxa"/>
            <w:tcMar/>
          </w:tcPr>
          <w:p w:rsidR="5B80F2DC" w:rsidP="0D7CE944" w:rsidRDefault="5B80F2DC" w14:paraId="0AE699F2" w14:textId="733C3EAB">
            <w:pPr>
              <w:pStyle w:val="Normal"/>
            </w:pPr>
            <w:r w:rsidR="5B80F2DC">
              <w:rPr/>
              <w:t>May 2027</w:t>
            </w:r>
          </w:p>
        </w:tc>
      </w:tr>
    </w:tbl>
    <w:p w:rsidR="003A45C2" w:rsidP="00381E7E" w:rsidRDefault="003A45C2" w14:paraId="7C7C07F6" w14:textId="62B56E16">
      <w:pPr>
        <w:jc w:val="right"/>
      </w:pPr>
    </w:p>
    <w:sectPr w:rsidR="003A45C2">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C17AE"/>
    <w:multiLevelType w:val="hybridMultilevel"/>
    <w:tmpl w:val="5AEA18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CDD46E"/>
    <w:multiLevelType w:val="hybridMultilevel"/>
    <w:tmpl w:val="07ACC2E4"/>
    <w:lvl w:ilvl="0" w:tplc="499A061C">
      <w:start w:val="1"/>
      <w:numFmt w:val="bullet"/>
      <w:lvlText w:val=""/>
      <w:lvlJc w:val="left"/>
      <w:pPr>
        <w:ind w:left="720" w:hanging="360"/>
      </w:pPr>
      <w:rPr>
        <w:rFonts w:hint="default" w:ascii="Symbol" w:hAnsi="Symbol"/>
      </w:rPr>
    </w:lvl>
    <w:lvl w:ilvl="1" w:tplc="CA047EF2">
      <w:start w:val="1"/>
      <w:numFmt w:val="bullet"/>
      <w:lvlText w:val="o"/>
      <w:lvlJc w:val="left"/>
      <w:pPr>
        <w:ind w:left="1440" w:hanging="360"/>
      </w:pPr>
      <w:rPr>
        <w:rFonts w:hint="default" w:ascii="Courier New" w:hAnsi="Courier New"/>
      </w:rPr>
    </w:lvl>
    <w:lvl w:ilvl="2" w:tplc="94C602F8">
      <w:start w:val="1"/>
      <w:numFmt w:val="bullet"/>
      <w:lvlText w:val=""/>
      <w:lvlJc w:val="left"/>
      <w:pPr>
        <w:ind w:left="2160" w:hanging="360"/>
      </w:pPr>
      <w:rPr>
        <w:rFonts w:hint="default" w:ascii="Wingdings" w:hAnsi="Wingdings"/>
      </w:rPr>
    </w:lvl>
    <w:lvl w:ilvl="3" w:tplc="1FDE0DEA">
      <w:start w:val="1"/>
      <w:numFmt w:val="bullet"/>
      <w:lvlText w:val=""/>
      <w:lvlJc w:val="left"/>
      <w:pPr>
        <w:ind w:left="2880" w:hanging="360"/>
      </w:pPr>
      <w:rPr>
        <w:rFonts w:hint="default" w:ascii="Symbol" w:hAnsi="Symbol"/>
      </w:rPr>
    </w:lvl>
    <w:lvl w:ilvl="4" w:tplc="1BE0B0F4">
      <w:start w:val="1"/>
      <w:numFmt w:val="bullet"/>
      <w:lvlText w:val="o"/>
      <w:lvlJc w:val="left"/>
      <w:pPr>
        <w:ind w:left="3600" w:hanging="360"/>
      </w:pPr>
      <w:rPr>
        <w:rFonts w:hint="default" w:ascii="Courier New" w:hAnsi="Courier New"/>
      </w:rPr>
    </w:lvl>
    <w:lvl w:ilvl="5" w:tplc="2B249312">
      <w:start w:val="1"/>
      <w:numFmt w:val="bullet"/>
      <w:lvlText w:val=""/>
      <w:lvlJc w:val="left"/>
      <w:pPr>
        <w:ind w:left="4320" w:hanging="360"/>
      </w:pPr>
      <w:rPr>
        <w:rFonts w:hint="default" w:ascii="Wingdings" w:hAnsi="Wingdings"/>
      </w:rPr>
    </w:lvl>
    <w:lvl w:ilvl="6" w:tplc="983CB714">
      <w:start w:val="1"/>
      <w:numFmt w:val="bullet"/>
      <w:lvlText w:val=""/>
      <w:lvlJc w:val="left"/>
      <w:pPr>
        <w:ind w:left="5040" w:hanging="360"/>
      </w:pPr>
      <w:rPr>
        <w:rFonts w:hint="default" w:ascii="Symbol" w:hAnsi="Symbol"/>
      </w:rPr>
    </w:lvl>
    <w:lvl w:ilvl="7" w:tplc="2160DE4A">
      <w:start w:val="1"/>
      <w:numFmt w:val="bullet"/>
      <w:lvlText w:val="o"/>
      <w:lvlJc w:val="left"/>
      <w:pPr>
        <w:ind w:left="5760" w:hanging="360"/>
      </w:pPr>
      <w:rPr>
        <w:rFonts w:hint="default" w:ascii="Courier New" w:hAnsi="Courier New"/>
      </w:rPr>
    </w:lvl>
    <w:lvl w:ilvl="8" w:tplc="7676FA02">
      <w:start w:val="1"/>
      <w:numFmt w:val="bullet"/>
      <w:lvlText w:val=""/>
      <w:lvlJc w:val="left"/>
      <w:pPr>
        <w:ind w:left="6480" w:hanging="360"/>
      </w:pPr>
      <w:rPr>
        <w:rFonts w:hint="default" w:ascii="Wingdings" w:hAnsi="Wingdings"/>
      </w:rPr>
    </w:lvl>
  </w:abstractNum>
  <w:abstractNum w:abstractNumId="2" w15:restartNumberingAfterBreak="0">
    <w:nsid w:val="168B1A86"/>
    <w:multiLevelType w:val="hybridMultilevel"/>
    <w:tmpl w:val="912855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36C1D905"/>
    <w:multiLevelType w:val="hybridMultilevel"/>
    <w:tmpl w:val="CF8CE788"/>
    <w:lvl w:ilvl="0" w:tplc="0FFCB4FE">
      <w:start w:val="1"/>
      <w:numFmt w:val="bullet"/>
      <w:lvlText w:val=""/>
      <w:lvlJc w:val="left"/>
      <w:pPr>
        <w:ind w:left="720" w:hanging="360"/>
      </w:pPr>
      <w:rPr>
        <w:rFonts w:hint="default" w:ascii="Symbol" w:hAnsi="Symbol"/>
      </w:rPr>
    </w:lvl>
    <w:lvl w:ilvl="1" w:tplc="2230F74E">
      <w:start w:val="1"/>
      <w:numFmt w:val="bullet"/>
      <w:lvlText w:val="o"/>
      <w:lvlJc w:val="left"/>
      <w:pPr>
        <w:ind w:left="1440" w:hanging="360"/>
      </w:pPr>
      <w:rPr>
        <w:rFonts w:hint="default" w:ascii="Courier New" w:hAnsi="Courier New"/>
      </w:rPr>
    </w:lvl>
    <w:lvl w:ilvl="2" w:tplc="211A4D92">
      <w:start w:val="1"/>
      <w:numFmt w:val="bullet"/>
      <w:lvlText w:val=""/>
      <w:lvlJc w:val="left"/>
      <w:pPr>
        <w:ind w:left="2160" w:hanging="360"/>
      </w:pPr>
      <w:rPr>
        <w:rFonts w:hint="default" w:ascii="Wingdings" w:hAnsi="Wingdings"/>
      </w:rPr>
    </w:lvl>
    <w:lvl w:ilvl="3" w:tplc="4DF06AC0">
      <w:start w:val="1"/>
      <w:numFmt w:val="bullet"/>
      <w:lvlText w:val=""/>
      <w:lvlJc w:val="left"/>
      <w:pPr>
        <w:ind w:left="2880" w:hanging="360"/>
      </w:pPr>
      <w:rPr>
        <w:rFonts w:hint="default" w:ascii="Symbol" w:hAnsi="Symbol"/>
      </w:rPr>
    </w:lvl>
    <w:lvl w:ilvl="4" w:tplc="D04CA550">
      <w:start w:val="1"/>
      <w:numFmt w:val="bullet"/>
      <w:lvlText w:val="o"/>
      <w:lvlJc w:val="left"/>
      <w:pPr>
        <w:ind w:left="3600" w:hanging="360"/>
      </w:pPr>
      <w:rPr>
        <w:rFonts w:hint="default" w:ascii="Courier New" w:hAnsi="Courier New"/>
      </w:rPr>
    </w:lvl>
    <w:lvl w:ilvl="5" w:tplc="5FE8BA84">
      <w:start w:val="1"/>
      <w:numFmt w:val="bullet"/>
      <w:lvlText w:val=""/>
      <w:lvlJc w:val="left"/>
      <w:pPr>
        <w:ind w:left="4320" w:hanging="360"/>
      </w:pPr>
      <w:rPr>
        <w:rFonts w:hint="default" w:ascii="Wingdings" w:hAnsi="Wingdings"/>
      </w:rPr>
    </w:lvl>
    <w:lvl w:ilvl="6" w:tplc="10A8842E">
      <w:start w:val="1"/>
      <w:numFmt w:val="bullet"/>
      <w:lvlText w:val=""/>
      <w:lvlJc w:val="left"/>
      <w:pPr>
        <w:ind w:left="5040" w:hanging="360"/>
      </w:pPr>
      <w:rPr>
        <w:rFonts w:hint="default" w:ascii="Symbol" w:hAnsi="Symbol"/>
      </w:rPr>
    </w:lvl>
    <w:lvl w:ilvl="7" w:tplc="5FCCB022">
      <w:start w:val="1"/>
      <w:numFmt w:val="bullet"/>
      <w:lvlText w:val="o"/>
      <w:lvlJc w:val="left"/>
      <w:pPr>
        <w:ind w:left="5760" w:hanging="360"/>
      </w:pPr>
      <w:rPr>
        <w:rFonts w:hint="default" w:ascii="Courier New" w:hAnsi="Courier New"/>
      </w:rPr>
    </w:lvl>
    <w:lvl w:ilvl="8" w:tplc="A2307824">
      <w:start w:val="1"/>
      <w:numFmt w:val="bullet"/>
      <w:lvlText w:val=""/>
      <w:lvlJc w:val="left"/>
      <w:pPr>
        <w:ind w:left="6480" w:hanging="360"/>
      </w:pPr>
      <w:rPr>
        <w:rFonts w:hint="default" w:ascii="Wingdings" w:hAnsi="Wingdings"/>
      </w:rPr>
    </w:lvl>
  </w:abstractNum>
  <w:abstractNum w:abstractNumId="4" w15:restartNumberingAfterBreak="0">
    <w:nsid w:val="3BD435C8"/>
    <w:multiLevelType w:val="hybridMultilevel"/>
    <w:tmpl w:val="6922B9DC"/>
    <w:lvl w:ilvl="0" w:tplc="D0BEC370">
      <w:start w:val="1"/>
      <w:numFmt w:val="bullet"/>
      <w:lvlText w:val="·"/>
      <w:lvlJc w:val="left"/>
      <w:pPr>
        <w:ind w:left="720" w:hanging="360"/>
      </w:pPr>
      <w:rPr>
        <w:rFonts w:hint="default" w:ascii="Symbol" w:hAnsi="Symbol"/>
      </w:rPr>
    </w:lvl>
    <w:lvl w:ilvl="1" w:tplc="53147646">
      <w:start w:val="1"/>
      <w:numFmt w:val="bullet"/>
      <w:lvlText w:val="o"/>
      <w:lvlJc w:val="left"/>
      <w:pPr>
        <w:ind w:left="1440" w:hanging="360"/>
      </w:pPr>
      <w:rPr>
        <w:rFonts w:hint="default" w:ascii="Courier New" w:hAnsi="Courier New"/>
      </w:rPr>
    </w:lvl>
    <w:lvl w:ilvl="2" w:tplc="D420760E">
      <w:start w:val="1"/>
      <w:numFmt w:val="bullet"/>
      <w:lvlText w:val=""/>
      <w:lvlJc w:val="left"/>
      <w:pPr>
        <w:ind w:left="2160" w:hanging="360"/>
      </w:pPr>
      <w:rPr>
        <w:rFonts w:hint="default" w:ascii="Wingdings" w:hAnsi="Wingdings"/>
      </w:rPr>
    </w:lvl>
    <w:lvl w:ilvl="3" w:tplc="7FCC2FC8">
      <w:start w:val="1"/>
      <w:numFmt w:val="bullet"/>
      <w:lvlText w:val=""/>
      <w:lvlJc w:val="left"/>
      <w:pPr>
        <w:ind w:left="2880" w:hanging="360"/>
      </w:pPr>
      <w:rPr>
        <w:rFonts w:hint="default" w:ascii="Symbol" w:hAnsi="Symbol"/>
      </w:rPr>
    </w:lvl>
    <w:lvl w:ilvl="4" w:tplc="69B6E680">
      <w:start w:val="1"/>
      <w:numFmt w:val="bullet"/>
      <w:lvlText w:val="o"/>
      <w:lvlJc w:val="left"/>
      <w:pPr>
        <w:ind w:left="3600" w:hanging="360"/>
      </w:pPr>
      <w:rPr>
        <w:rFonts w:hint="default" w:ascii="Courier New" w:hAnsi="Courier New"/>
      </w:rPr>
    </w:lvl>
    <w:lvl w:ilvl="5" w:tplc="4DD66222">
      <w:start w:val="1"/>
      <w:numFmt w:val="bullet"/>
      <w:lvlText w:val=""/>
      <w:lvlJc w:val="left"/>
      <w:pPr>
        <w:ind w:left="4320" w:hanging="360"/>
      </w:pPr>
      <w:rPr>
        <w:rFonts w:hint="default" w:ascii="Wingdings" w:hAnsi="Wingdings"/>
      </w:rPr>
    </w:lvl>
    <w:lvl w:ilvl="6" w:tplc="4D6EC7D8">
      <w:start w:val="1"/>
      <w:numFmt w:val="bullet"/>
      <w:lvlText w:val=""/>
      <w:lvlJc w:val="left"/>
      <w:pPr>
        <w:ind w:left="5040" w:hanging="360"/>
      </w:pPr>
      <w:rPr>
        <w:rFonts w:hint="default" w:ascii="Symbol" w:hAnsi="Symbol"/>
      </w:rPr>
    </w:lvl>
    <w:lvl w:ilvl="7" w:tplc="5A62C09E">
      <w:start w:val="1"/>
      <w:numFmt w:val="bullet"/>
      <w:lvlText w:val="o"/>
      <w:lvlJc w:val="left"/>
      <w:pPr>
        <w:ind w:left="5760" w:hanging="360"/>
      </w:pPr>
      <w:rPr>
        <w:rFonts w:hint="default" w:ascii="Courier New" w:hAnsi="Courier New"/>
      </w:rPr>
    </w:lvl>
    <w:lvl w:ilvl="8" w:tplc="EA288244">
      <w:start w:val="1"/>
      <w:numFmt w:val="bullet"/>
      <w:lvlText w:val=""/>
      <w:lvlJc w:val="left"/>
      <w:pPr>
        <w:ind w:left="6480" w:hanging="360"/>
      </w:pPr>
      <w:rPr>
        <w:rFonts w:hint="default" w:ascii="Wingdings" w:hAnsi="Wingdings"/>
      </w:rPr>
    </w:lvl>
  </w:abstractNum>
  <w:abstractNum w:abstractNumId="5" w15:restartNumberingAfterBreak="0">
    <w:nsid w:val="41AA4308"/>
    <w:multiLevelType w:val="hybridMultilevel"/>
    <w:tmpl w:val="90605EEA"/>
    <w:lvl w:ilvl="0" w:tplc="8C0A0802">
      <w:start w:val="1"/>
      <w:numFmt w:val="bullet"/>
      <w:lvlText w:val=""/>
      <w:lvlJc w:val="left"/>
      <w:pPr>
        <w:ind w:left="720" w:hanging="360"/>
      </w:pPr>
      <w:rPr>
        <w:rFonts w:hint="default" w:ascii="Symbol" w:hAnsi="Symbol"/>
      </w:rPr>
    </w:lvl>
    <w:lvl w:ilvl="1" w:tplc="99C2145A">
      <w:start w:val="1"/>
      <w:numFmt w:val="bullet"/>
      <w:lvlText w:val="o"/>
      <w:lvlJc w:val="left"/>
      <w:pPr>
        <w:ind w:left="1440" w:hanging="360"/>
      </w:pPr>
      <w:rPr>
        <w:rFonts w:hint="default" w:ascii="Courier New" w:hAnsi="Courier New"/>
      </w:rPr>
    </w:lvl>
    <w:lvl w:ilvl="2" w:tplc="3FD07F84">
      <w:start w:val="1"/>
      <w:numFmt w:val="bullet"/>
      <w:lvlText w:val=""/>
      <w:lvlJc w:val="left"/>
      <w:pPr>
        <w:ind w:left="2160" w:hanging="360"/>
      </w:pPr>
      <w:rPr>
        <w:rFonts w:hint="default" w:ascii="Wingdings" w:hAnsi="Wingdings"/>
      </w:rPr>
    </w:lvl>
    <w:lvl w:ilvl="3" w:tplc="485072B6">
      <w:start w:val="1"/>
      <w:numFmt w:val="bullet"/>
      <w:lvlText w:val=""/>
      <w:lvlJc w:val="left"/>
      <w:pPr>
        <w:ind w:left="2880" w:hanging="360"/>
      </w:pPr>
      <w:rPr>
        <w:rFonts w:hint="default" w:ascii="Symbol" w:hAnsi="Symbol"/>
      </w:rPr>
    </w:lvl>
    <w:lvl w:ilvl="4" w:tplc="3932AA30">
      <w:start w:val="1"/>
      <w:numFmt w:val="bullet"/>
      <w:lvlText w:val="o"/>
      <w:lvlJc w:val="left"/>
      <w:pPr>
        <w:ind w:left="3600" w:hanging="360"/>
      </w:pPr>
      <w:rPr>
        <w:rFonts w:hint="default" w:ascii="Courier New" w:hAnsi="Courier New"/>
      </w:rPr>
    </w:lvl>
    <w:lvl w:ilvl="5" w:tplc="87FA287C">
      <w:start w:val="1"/>
      <w:numFmt w:val="bullet"/>
      <w:lvlText w:val=""/>
      <w:lvlJc w:val="left"/>
      <w:pPr>
        <w:ind w:left="4320" w:hanging="360"/>
      </w:pPr>
      <w:rPr>
        <w:rFonts w:hint="default" w:ascii="Wingdings" w:hAnsi="Wingdings"/>
      </w:rPr>
    </w:lvl>
    <w:lvl w:ilvl="6" w:tplc="96384F2E">
      <w:start w:val="1"/>
      <w:numFmt w:val="bullet"/>
      <w:lvlText w:val=""/>
      <w:lvlJc w:val="left"/>
      <w:pPr>
        <w:ind w:left="5040" w:hanging="360"/>
      </w:pPr>
      <w:rPr>
        <w:rFonts w:hint="default" w:ascii="Symbol" w:hAnsi="Symbol"/>
      </w:rPr>
    </w:lvl>
    <w:lvl w:ilvl="7" w:tplc="212E5DF2">
      <w:start w:val="1"/>
      <w:numFmt w:val="bullet"/>
      <w:lvlText w:val="o"/>
      <w:lvlJc w:val="left"/>
      <w:pPr>
        <w:ind w:left="5760" w:hanging="360"/>
      </w:pPr>
      <w:rPr>
        <w:rFonts w:hint="default" w:ascii="Courier New" w:hAnsi="Courier New"/>
      </w:rPr>
    </w:lvl>
    <w:lvl w:ilvl="8" w:tplc="94A61536">
      <w:start w:val="1"/>
      <w:numFmt w:val="bullet"/>
      <w:lvlText w:val=""/>
      <w:lvlJc w:val="left"/>
      <w:pPr>
        <w:ind w:left="6480" w:hanging="360"/>
      </w:pPr>
      <w:rPr>
        <w:rFonts w:hint="default" w:ascii="Wingdings" w:hAnsi="Wingdings"/>
      </w:rPr>
    </w:lvl>
  </w:abstractNum>
  <w:abstractNum w:abstractNumId="6" w15:restartNumberingAfterBreak="0">
    <w:nsid w:val="64C34C9B"/>
    <w:multiLevelType w:val="hybridMultilevel"/>
    <w:tmpl w:val="2E20E0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6FD47744"/>
    <w:multiLevelType w:val="hybridMultilevel"/>
    <w:tmpl w:val="70C486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721749B9"/>
    <w:multiLevelType w:val="hybridMultilevel"/>
    <w:tmpl w:val="D180972E"/>
    <w:lvl w:ilvl="0" w:tplc="4F7A6B74">
      <w:start w:val="1"/>
      <w:numFmt w:val="bullet"/>
      <w:lvlText w:val=""/>
      <w:lvlJc w:val="left"/>
      <w:pPr>
        <w:ind w:left="723" w:hanging="360"/>
      </w:pPr>
      <w:rPr>
        <w:rFonts w:hint="default" w:ascii="Symbol" w:hAnsi="Symbol"/>
      </w:rPr>
    </w:lvl>
    <w:lvl w:ilvl="1" w:tplc="C87CF6DC">
      <w:start w:val="1"/>
      <w:numFmt w:val="bullet"/>
      <w:lvlText w:val="o"/>
      <w:lvlJc w:val="left"/>
      <w:pPr>
        <w:ind w:left="1440" w:hanging="360"/>
      </w:pPr>
      <w:rPr>
        <w:rFonts w:hint="default" w:ascii="Courier New" w:hAnsi="Courier New"/>
      </w:rPr>
    </w:lvl>
    <w:lvl w:ilvl="2" w:tplc="142AE1C2">
      <w:start w:val="1"/>
      <w:numFmt w:val="bullet"/>
      <w:lvlText w:val=""/>
      <w:lvlJc w:val="left"/>
      <w:pPr>
        <w:ind w:left="2160" w:hanging="360"/>
      </w:pPr>
      <w:rPr>
        <w:rFonts w:hint="default" w:ascii="Wingdings" w:hAnsi="Wingdings"/>
      </w:rPr>
    </w:lvl>
    <w:lvl w:ilvl="3" w:tplc="67C41FD8">
      <w:start w:val="1"/>
      <w:numFmt w:val="bullet"/>
      <w:lvlText w:val=""/>
      <w:lvlJc w:val="left"/>
      <w:pPr>
        <w:ind w:left="2880" w:hanging="360"/>
      </w:pPr>
      <w:rPr>
        <w:rFonts w:hint="default" w:ascii="Symbol" w:hAnsi="Symbol"/>
      </w:rPr>
    </w:lvl>
    <w:lvl w:ilvl="4" w:tplc="E86C3E60">
      <w:start w:val="1"/>
      <w:numFmt w:val="bullet"/>
      <w:lvlText w:val="o"/>
      <w:lvlJc w:val="left"/>
      <w:pPr>
        <w:ind w:left="3600" w:hanging="360"/>
      </w:pPr>
      <w:rPr>
        <w:rFonts w:hint="default" w:ascii="Courier New" w:hAnsi="Courier New"/>
      </w:rPr>
    </w:lvl>
    <w:lvl w:ilvl="5" w:tplc="4594B944">
      <w:start w:val="1"/>
      <w:numFmt w:val="bullet"/>
      <w:lvlText w:val=""/>
      <w:lvlJc w:val="left"/>
      <w:pPr>
        <w:ind w:left="4320" w:hanging="360"/>
      </w:pPr>
      <w:rPr>
        <w:rFonts w:hint="default" w:ascii="Wingdings" w:hAnsi="Wingdings"/>
      </w:rPr>
    </w:lvl>
    <w:lvl w:ilvl="6" w:tplc="1CC8A746">
      <w:start w:val="1"/>
      <w:numFmt w:val="bullet"/>
      <w:lvlText w:val=""/>
      <w:lvlJc w:val="left"/>
      <w:pPr>
        <w:ind w:left="5040" w:hanging="360"/>
      </w:pPr>
      <w:rPr>
        <w:rFonts w:hint="default" w:ascii="Symbol" w:hAnsi="Symbol"/>
      </w:rPr>
    </w:lvl>
    <w:lvl w:ilvl="7" w:tplc="A6405312">
      <w:start w:val="1"/>
      <w:numFmt w:val="bullet"/>
      <w:lvlText w:val="o"/>
      <w:lvlJc w:val="left"/>
      <w:pPr>
        <w:ind w:left="5760" w:hanging="360"/>
      </w:pPr>
      <w:rPr>
        <w:rFonts w:hint="default" w:ascii="Courier New" w:hAnsi="Courier New"/>
      </w:rPr>
    </w:lvl>
    <w:lvl w:ilvl="8" w:tplc="5A3C3378">
      <w:start w:val="1"/>
      <w:numFmt w:val="bullet"/>
      <w:lvlText w:val=""/>
      <w:lvlJc w:val="left"/>
      <w:pPr>
        <w:ind w:left="6480" w:hanging="360"/>
      </w:pPr>
      <w:rPr>
        <w:rFonts w:hint="default" w:ascii="Wingdings" w:hAnsi="Wingdings"/>
      </w:rPr>
    </w:lvl>
  </w:abstractNum>
  <w:abstractNum w:abstractNumId="9" w15:restartNumberingAfterBreak="0">
    <w:nsid w:val="77012C4D"/>
    <w:multiLevelType w:val="hybridMultilevel"/>
    <w:tmpl w:val="0A5CEDB6"/>
    <w:lvl w:ilvl="0" w:tplc="20D4E34C">
      <w:start w:val="1"/>
      <w:numFmt w:val="bullet"/>
      <w:lvlText w:val=""/>
      <w:lvlJc w:val="left"/>
      <w:pPr>
        <w:ind w:left="720" w:hanging="360"/>
      </w:pPr>
      <w:rPr>
        <w:rFonts w:hint="default" w:ascii="Symbol" w:hAnsi="Symbol"/>
      </w:rPr>
    </w:lvl>
    <w:lvl w:ilvl="1" w:tplc="59D47644">
      <w:start w:val="1"/>
      <w:numFmt w:val="bullet"/>
      <w:lvlText w:val="o"/>
      <w:lvlJc w:val="left"/>
      <w:pPr>
        <w:ind w:left="1440" w:hanging="360"/>
      </w:pPr>
      <w:rPr>
        <w:rFonts w:hint="default" w:ascii="Courier New" w:hAnsi="Courier New"/>
      </w:rPr>
    </w:lvl>
    <w:lvl w:ilvl="2" w:tplc="816A2C68">
      <w:start w:val="1"/>
      <w:numFmt w:val="bullet"/>
      <w:lvlText w:val=""/>
      <w:lvlJc w:val="left"/>
      <w:pPr>
        <w:ind w:left="2160" w:hanging="360"/>
      </w:pPr>
      <w:rPr>
        <w:rFonts w:hint="default" w:ascii="Wingdings" w:hAnsi="Wingdings"/>
      </w:rPr>
    </w:lvl>
    <w:lvl w:ilvl="3" w:tplc="D9CAB66C">
      <w:start w:val="1"/>
      <w:numFmt w:val="bullet"/>
      <w:lvlText w:val=""/>
      <w:lvlJc w:val="left"/>
      <w:pPr>
        <w:ind w:left="2880" w:hanging="360"/>
      </w:pPr>
      <w:rPr>
        <w:rFonts w:hint="default" w:ascii="Symbol" w:hAnsi="Symbol"/>
      </w:rPr>
    </w:lvl>
    <w:lvl w:ilvl="4" w:tplc="E06AFD80">
      <w:start w:val="1"/>
      <w:numFmt w:val="bullet"/>
      <w:lvlText w:val="o"/>
      <w:lvlJc w:val="left"/>
      <w:pPr>
        <w:ind w:left="3600" w:hanging="360"/>
      </w:pPr>
      <w:rPr>
        <w:rFonts w:hint="default" w:ascii="Courier New" w:hAnsi="Courier New"/>
      </w:rPr>
    </w:lvl>
    <w:lvl w:ilvl="5" w:tplc="C980F174">
      <w:start w:val="1"/>
      <w:numFmt w:val="bullet"/>
      <w:lvlText w:val=""/>
      <w:lvlJc w:val="left"/>
      <w:pPr>
        <w:ind w:left="4320" w:hanging="360"/>
      </w:pPr>
      <w:rPr>
        <w:rFonts w:hint="default" w:ascii="Wingdings" w:hAnsi="Wingdings"/>
      </w:rPr>
    </w:lvl>
    <w:lvl w:ilvl="6" w:tplc="71C05A1A">
      <w:start w:val="1"/>
      <w:numFmt w:val="bullet"/>
      <w:lvlText w:val=""/>
      <w:lvlJc w:val="left"/>
      <w:pPr>
        <w:ind w:left="5040" w:hanging="360"/>
      </w:pPr>
      <w:rPr>
        <w:rFonts w:hint="default" w:ascii="Symbol" w:hAnsi="Symbol"/>
      </w:rPr>
    </w:lvl>
    <w:lvl w:ilvl="7" w:tplc="2C8ECFEE">
      <w:start w:val="1"/>
      <w:numFmt w:val="bullet"/>
      <w:lvlText w:val="o"/>
      <w:lvlJc w:val="left"/>
      <w:pPr>
        <w:ind w:left="5760" w:hanging="360"/>
      </w:pPr>
      <w:rPr>
        <w:rFonts w:hint="default" w:ascii="Courier New" w:hAnsi="Courier New"/>
      </w:rPr>
    </w:lvl>
    <w:lvl w:ilvl="8" w:tplc="843C5350">
      <w:start w:val="1"/>
      <w:numFmt w:val="bullet"/>
      <w:lvlText w:val=""/>
      <w:lvlJc w:val="left"/>
      <w:pPr>
        <w:ind w:left="6480" w:hanging="360"/>
      </w:pPr>
      <w:rPr>
        <w:rFonts w:hint="default" w:ascii="Wingdings" w:hAnsi="Wingdings"/>
      </w:rPr>
    </w:lvl>
  </w:abstractNum>
  <w:num w:numId="1">
    <w:abstractNumId w:val="1"/>
  </w:num>
  <w:num w:numId="2">
    <w:abstractNumId w:val="3"/>
  </w:num>
  <w:num w:numId="3">
    <w:abstractNumId w:val="4"/>
  </w:num>
  <w:num w:numId="4">
    <w:abstractNumId w:val="8"/>
  </w:num>
  <w:num w:numId="5">
    <w:abstractNumId w:val="9"/>
  </w:num>
  <w:num w:numId="6">
    <w:abstractNumId w:val="5"/>
  </w:num>
  <w:num w:numId="7">
    <w:abstractNumId w:val="2"/>
  </w:num>
  <w:num w:numId="8">
    <w:abstractNumId w:val="6"/>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D66"/>
    <w:rsid w:val="0014729B"/>
    <w:rsid w:val="00247B14"/>
    <w:rsid w:val="00363D66"/>
    <w:rsid w:val="00381E7E"/>
    <w:rsid w:val="003A45C2"/>
    <w:rsid w:val="00437427"/>
    <w:rsid w:val="008312E0"/>
    <w:rsid w:val="009F294F"/>
    <w:rsid w:val="00D1A3B7"/>
    <w:rsid w:val="011B9E70"/>
    <w:rsid w:val="018A4EBE"/>
    <w:rsid w:val="02C5E786"/>
    <w:rsid w:val="03011D89"/>
    <w:rsid w:val="043C6DBF"/>
    <w:rsid w:val="043F2AE3"/>
    <w:rsid w:val="044B8764"/>
    <w:rsid w:val="04C7616D"/>
    <w:rsid w:val="05A206A1"/>
    <w:rsid w:val="05AEC490"/>
    <w:rsid w:val="05D5EC53"/>
    <w:rsid w:val="06AB05D2"/>
    <w:rsid w:val="07030F13"/>
    <w:rsid w:val="0769C45D"/>
    <w:rsid w:val="08548FB2"/>
    <w:rsid w:val="088769FE"/>
    <w:rsid w:val="099BDF57"/>
    <w:rsid w:val="099C55EE"/>
    <w:rsid w:val="0AE7A459"/>
    <w:rsid w:val="0B095535"/>
    <w:rsid w:val="0B22827B"/>
    <w:rsid w:val="0CF88125"/>
    <w:rsid w:val="0D7CE944"/>
    <w:rsid w:val="0EDB25EF"/>
    <w:rsid w:val="0F27BD74"/>
    <w:rsid w:val="0F81469A"/>
    <w:rsid w:val="0FCF1E89"/>
    <w:rsid w:val="10123A38"/>
    <w:rsid w:val="12656F0B"/>
    <w:rsid w:val="12B49987"/>
    <w:rsid w:val="12D6780D"/>
    <w:rsid w:val="12E0BD5F"/>
    <w:rsid w:val="14F19DA8"/>
    <w:rsid w:val="14FB5175"/>
    <w:rsid w:val="15903B3B"/>
    <w:rsid w:val="16ABC7CE"/>
    <w:rsid w:val="192E186E"/>
    <w:rsid w:val="1959DDD5"/>
    <w:rsid w:val="1C12CA18"/>
    <w:rsid w:val="1CAF0C27"/>
    <w:rsid w:val="1D05B2A1"/>
    <w:rsid w:val="1D59FE12"/>
    <w:rsid w:val="1E5D48DE"/>
    <w:rsid w:val="1F7A9796"/>
    <w:rsid w:val="229FA287"/>
    <w:rsid w:val="2316A6E7"/>
    <w:rsid w:val="247D5F32"/>
    <w:rsid w:val="253A1AE6"/>
    <w:rsid w:val="2658A875"/>
    <w:rsid w:val="271EE481"/>
    <w:rsid w:val="29DFD4CA"/>
    <w:rsid w:val="2A51C512"/>
    <w:rsid w:val="2A72D7C6"/>
    <w:rsid w:val="2A7712A4"/>
    <w:rsid w:val="2BB57923"/>
    <w:rsid w:val="2BD21704"/>
    <w:rsid w:val="2BED5D65"/>
    <w:rsid w:val="2C7F8998"/>
    <w:rsid w:val="2D39F1F1"/>
    <w:rsid w:val="2D4D22F1"/>
    <w:rsid w:val="2D5E2684"/>
    <w:rsid w:val="2D604D01"/>
    <w:rsid w:val="2DAE3738"/>
    <w:rsid w:val="2E19904A"/>
    <w:rsid w:val="2F07BAA1"/>
    <w:rsid w:val="2F17D23E"/>
    <w:rsid w:val="2F28CF95"/>
    <w:rsid w:val="2F4E382C"/>
    <w:rsid w:val="2F528688"/>
    <w:rsid w:val="2F7D7543"/>
    <w:rsid w:val="2FB26499"/>
    <w:rsid w:val="2FF66310"/>
    <w:rsid w:val="30962B41"/>
    <w:rsid w:val="33055273"/>
    <w:rsid w:val="33318180"/>
    <w:rsid w:val="334A95B4"/>
    <w:rsid w:val="33559FB3"/>
    <w:rsid w:val="341005D3"/>
    <w:rsid w:val="344F8DDF"/>
    <w:rsid w:val="34994301"/>
    <w:rsid w:val="34A19B08"/>
    <w:rsid w:val="34BBBBD1"/>
    <w:rsid w:val="3597A7CB"/>
    <w:rsid w:val="363F1A17"/>
    <w:rsid w:val="369D3EE9"/>
    <w:rsid w:val="370690BD"/>
    <w:rsid w:val="3721EA99"/>
    <w:rsid w:val="378819E5"/>
    <w:rsid w:val="386D88FC"/>
    <w:rsid w:val="38D1C481"/>
    <w:rsid w:val="391501D0"/>
    <w:rsid w:val="392C04FC"/>
    <w:rsid w:val="39893F9A"/>
    <w:rsid w:val="39F6E83E"/>
    <w:rsid w:val="3B77C445"/>
    <w:rsid w:val="3BC7F672"/>
    <w:rsid w:val="3C91F32C"/>
    <w:rsid w:val="3C9E0E43"/>
    <w:rsid w:val="3CCEBFC7"/>
    <w:rsid w:val="3D77407C"/>
    <w:rsid w:val="3D92893F"/>
    <w:rsid w:val="3F8F40F5"/>
    <w:rsid w:val="3FA70B8F"/>
    <w:rsid w:val="40959515"/>
    <w:rsid w:val="40C2F799"/>
    <w:rsid w:val="40D77DE4"/>
    <w:rsid w:val="425B29D1"/>
    <w:rsid w:val="42B55F77"/>
    <w:rsid w:val="42DB7DC0"/>
    <w:rsid w:val="43DB5EA4"/>
    <w:rsid w:val="4455AE6F"/>
    <w:rsid w:val="448A5213"/>
    <w:rsid w:val="44BE9913"/>
    <w:rsid w:val="45F8774F"/>
    <w:rsid w:val="4722A8B1"/>
    <w:rsid w:val="47503F70"/>
    <w:rsid w:val="47DD4D54"/>
    <w:rsid w:val="4887FA34"/>
    <w:rsid w:val="49AA2D12"/>
    <w:rsid w:val="49DEDA80"/>
    <w:rsid w:val="4A9C9260"/>
    <w:rsid w:val="4D09D603"/>
    <w:rsid w:val="4D1E4C55"/>
    <w:rsid w:val="4D3E7303"/>
    <w:rsid w:val="4E0C8EC5"/>
    <w:rsid w:val="4EF89C53"/>
    <w:rsid w:val="4F59EF8A"/>
    <w:rsid w:val="4FF0EC62"/>
    <w:rsid w:val="5000A86F"/>
    <w:rsid w:val="50245E1A"/>
    <w:rsid w:val="503F4C21"/>
    <w:rsid w:val="50EC86AC"/>
    <w:rsid w:val="5196374B"/>
    <w:rsid w:val="51A2636F"/>
    <w:rsid w:val="51EE190A"/>
    <w:rsid w:val="520C12AE"/>
    <w:rsid w:val="524D9B1D"/>
    <w:rsid w:val="53DAE3B7"/>
    <w:rsid w:val="54D4C759"/>
    <w:rsid w:val="54F06950"/>
    <w:rsid w:val="56773B4B"/>
    <w:rsid w:val="57029021"/>
    <w:rsid w:val="58E5D5CD"/>
    <w:rsid w:val="58EC39A3"/>
    <w:rsid w:val="59FA1000"/>
    <w:rsid w:val="5B574E44"/>
    <w:rsid w:val="5B80F2DC"/>
    <w:rsid w:val="5C9C1E7F"/>
    <w:rsid w:val="5CA6B9B1"/>
    <w:rsid w:val="5DB7F7C2"/>
    <w:rsid w:val="5EBB31CC"/>
    <w:rsid w:val="6081C7F1"/>
    <w:rsid w:val="60EFF744"/>
    <w:rsid w:val="60F5DA84"/>
    <w:rsid w:val="61E9968B"/>
    <w:rsid w:val="656054B8"/>
    <w:rsid w:val="659FB207"/>
    <w:rsid w:val="660397A6"/>
    <w:rsid w:val="66BF34C7"/>
    <w:rsid w:val="67F44B4C"/>
    <w:rsid w:val="6A1D7C18"/>
    <w:rsid w:val="6A8AAE0E"/>
    <w:rsid w:val="6ABD5BAE"/>
    <w:rsid w:val="6B40DCB6"/>
    <w:rsid w:val="6BC10971"/>
    <w:rsid w:val="6CF30801"/>
    <w:rsid w:val="6D11112E"/>
    <w:rsid w:val="6D219A08"/>
    <w:rsid w:val="6DCE25E6"/>
    <w:rsid w:val="6E46F3F4"/>
    <w:rsid w:val="7009076A"/>
    <w:rsid w:val="7010F990"/>
    <w:rsid w:val="708CBA17"/>
    <w:rsid w:val="714D6179"/>
    <w:rsid w:val="71C48FAD"/>
    <w:rsid w:val="731D515A"/>
    <w:rsid w:val="73656E55"/>
    <w:rsid w:val="7387CB67"/>
    <w:rsid w:val="74A2A54A"/>
    <w:rsid w:val="74A462DF"/>
    <w:rsid w:val="74C543C5"/>
    <w:rsid w:val="74F986E7"/>
    <w:rsid w:val="75525AF8"/>
    <w:rsid w:val="75C4BAF4"/>
    <w:rsid w:val="76A17140"/>
    <w:rsid w:val="76EB52B8"/>
    <w:rsid w:val="7769C985"/>
    <w:rsid w:val="778392DC"/>
    <w:rsid w:val="7882FFFE"/>
    <w:rsid w:val="78A4C9FB"/>
    <w:rsid w:val="79A90D08"/>
    <w:rsid w:val="79FF1EBD"/>
    <w:rsid w:val="7B0DFC31"/>
    <w:rsid w:val="7BD87E2B"/>
    <w:rsid w:val="7BE3AC4C"/>
    <w:rsid w:val="7C39A0C5"/>
    <w:rsid w:val="7CA6DD52"/>
    <w:rsid w:val="7D110BED"/>
    <w:rsid w:val="7DABC54B"/>
    <w:rsid w:val="7DD3B378"/>
    <w:rsid w:val="7E9A78A0"/>
    <w:rsid w:val="7F6B3FAF"/>
    <w:rsid w:val="7FE59C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88331"/>
  <w15:chartTrackingRefBased/>
  <w15:docId w15:val="{5451CE43-5A47-41F4-87B7-38284F79F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63D66"/>
  </w:style>
  <w:style w:type="paragraph" w:styleId="Heading2">
    <w:name w:val="heading 2"/>
    <w:basedOn w:val="Normal"/>
    <w:next w:val="Normal"/>
    <w:link w:val="Heading2Char"/>
    <w:uiPriority w:val="9"/>
    <w:unhideWhenUsed/>
    <w:qFormat/>
    <w:rsid w:val="00363D66"/>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uiPriority w:val="9"/>
    <w:unhideWhenUsed/>
    <w:qFormat/>
    <w:rsid w:val="30962B41"/>
    <w:pPr>
      <w:keepNext/>
      <w:keepLines/>
      <w:spacing w:before="160" w:after="80"/>
      <w:outlineLvl w:val="2"/>
    </w:pPr>
    <w:rPr>
      <w:rFonts w:eastAsiaTheme="minorEastAsia" w:cstheme="majorEastAsia"/>
      <w:color w:val="2F5496" w:themeColor="accent1" w:themeShade="BF"/>
      <w:sz w:val="28"/>
      <w:szCs w:val="28"/>
    </w:rPr>
  </w:style>
  <w:style w:type="paragraph" w:styleId="Heading4">
    <w:name w:val="heading 4"/>
    <w:basedOn w:val="Normal"/>
    <w:next w:val="Normal"/>
    <w:uiPriority w:val="9"/>
    <w:unhideWhenUsed/>
    <w:qFormat/>
    <w:rsid w:val="30962B41"/>
    <w:pPr>
      <w:keepNext/>
      <w:keepLines/>
      <w:spacing w:before="80" w:after="40"/>
      <w:outlineLvl w:val="3"/>
    </w:pPr>
    <w:rPr>
      <w:rFonts w:eastAsiaTheme="minorEastAsia" w:cstheme="majorEastAsia"/>
      <w:i/>
      <w:iCs/>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rsid w:val="00363D66"/>
    <w:rPr>
      <w:rFonts w:asciiTheme="majorHAnsi" w:hAnsiTheme="majorHAnsi" w:eastAsiaTheme="majorEastAsia" w:cstheme="majorBidi"/>
      <w:color w:val="2F5496" w:themeColor="accent1" w:themeShade="BF"/>
      <w:sz w:val="26"/>
      <w:szCs w:val="26"/>
    </w:rPr>
  </w:style>
  <w:style w:type="paragraph" w:styleId="ListParagraph">
    <w:name w:val="List Paragraph"/>
    <w:basedOn w:val="Normal"/>
    <w:uiPriority w:val="34"/>
    <w:qFormat/>
    <w:rsid w:val="00437427"/>
    <w:pPr>
      <w:spacing w:after="0" w:line="240" w:lineRule="auto"/>
      <w:ind w:left="720"/>
      <w:contextualSpacing/>
    </w:pPr>
    <w:rPr>
      <w:rFonts w:eastAsia="Times New Roman" w:cs="Times New Roman"/>
      <w:sz w:val="24"/>
      <w:szCs w:val="24"/>
      <w:lang w:val="en-US"/>
    </w:rPr>
  </w:style>
  <w:style w:type="character" w:styleId="Hyperlink">
    <w:name w:val="Hyperlink"/>
    <w:basedOn w:val="DefaultParagraphFont"/>
    <w:uiPriority w:val="99"/>
    <w:unhideWhenUsed/>
    <w:rPr>
      <w:color w:val="0563C1" w:themeColor="hyperlink"/>
      <w:u w:val="single"/>
    </w:rPr>
  </w:style>
  <w:style w:type="character" w:styleId="normaltextrun" w:customStyle="1">
    <w:name w:val="normaltextrun"/>
    <w:basedOn w:val="DefaultParagraphFont"/>
    <w:uiPriority w:val="1"/>
    <w:rsid w:val="2A51C512"/>
    <w:rPr>
      <w:rFonts w:asciiTheme="minorHAnsi" w:hAnsiTheme="minorHAnsi" w:eastAsiaTheme="minorEastAsia" w:cstheme="minorBidi"/>
      <w:sz w:val="22"/>
      <w:szCs w:val="22"/>
    </w:rPr>
  </w:style>
  <w:style w:type="character" w:styleId="eop" w:customStyle="1">
    <w:name w:val="eop"/>
    <w:basedOn w:val="DefaultParagraphFont"/>
    <w:uiPriority w:val="1"/>
    <w:rsid w:val="2A51C512"/>
    <w:rPr>
      <w:rFonts w:asciiTheme="minorHAnsi" w:hAnsiTheme="minorHAnsi" w:eastAsiaTheme="minorEastAsia" w:cstheme="minorBidi"/>
      <w:sz w:val="22"/>
      <w:szCs w:val="22"/>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yperlink" Target="https://www.connollyfoundation.org.uk/how-to-apply/" TargetMode="Externa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F14C86EBC2F44FBBC06834DE1281C8" ma:contentTypeVersion="13" ma:contentTypeDescription="Create a new document." ma:contentTypeScope="" ma:versionID="bee247723aeb0c308f6b8addab48b545">
  <xsd:schema xmlns:xsd="http://www.w3.org/2001/XMLSchema" xmlns:xs="http://www.w3.org/2001/XMLSchema" xmlns:p="http://schemas.microsoft.com/office/2006/metadata/properties" xmlns:ns2="275713df-9b6e-4787-9596-7c53f12a052a" xmlns:ns3="102fbcf3-795c-44c8-b07d-2cce7fc1dc92" targetNamespace="http://schemas.microsoft.com/office/2006/metadata/properties" ma:root="true" ma:fieldsID="4839dacb8987d1ae87e39a9183096104" ns2:_="" ns3:_="">
    <xsd:import namespace="275713df-9b6e-4787-9596-7c53f12a052a"/>
    <xsd:import namespace="102fbcf3-795c-44c8-b07d-2cce7fc1dc9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5713df-9b6e-4787-9596-7c53f12a05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05b5170-00ae-4600-8136-5a24dbd26f2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2fbcf3-795c-44c8-b07d-2cce7fc1dc9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6b95677-6cf6-49da-b9de-e020ea138bc1}" ma:internalName="TaxCatchAll" ma:showField="CatchAllData" ma:web="102fbcf3-795c-44c8-b07d-2cce7fc1dc92">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75713df-9b6e-4787-9596-7c53f12a052a">
      <Terms xmlns="http://schemas.microsoft.com/office/infopath/2007/PartnerControls"/>
    </lcf76f155ced4ddcb4097134ff3c332f>
    <TaxCatchAll xmlns="102fbcf3-795c-44c8-b07d-2cce7fc1dc9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BCF0A7-1537-4AF8-97EE-7C6630F42D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5713df-9b6e-4787-9596-7c53f12a052a"/>
    <ds:schemaRef ds:uri="102fbcf3-795c-44c8-b07d-2cce7fc1dc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2A3021-13C0-4694-AA82-948F9536DC75}">
  <ds:schemaRefs>
    <ds:schemaRef ds:uri="http://schemas.microsoft.com/office/2006/metadata/properties"/>
    <ds:schemaRef ds:uri="http://schemas.microsoft.com/office/infopath/2007/PartnerControls"/>
    <ds:schemaRef ds:uri="275713df-9b6e-4787-9596-7c53f12a052a"/>
    <ds:schemaRef ds:uri="102fbcf3-795c-44c8-b07d-2cce7fc1dc92"/>
  </ds:schemaRefs>
</ds:datastoreItem>
</file>

<file path=customXml/itemProps3.xml><?xml version="1.0" encoding="utf-8"?>
<ds:datastoreItem xmlns:ds="http://schemas.openxmlformats.org/officeDocument/2006/customXml" ds:itemID="{7E47EB13-3A2C-4EC7-9964-A581B1FA650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Connolly Homes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David Oldham</dc:creator>
  <keywords/>
  <dc:description/>
  <lastModifiedBy>David Oldham</lastModifiedBy>
  <revision>24</revision>
  <dcterms:created xsi:type="dcterms:W3CDTF">2023-07-31T13:09:00.0000000Z</dcterms:created>
  <dcterms:modified xsi:type="dcterms:W3CDTF">2026-07-06T16:34:43.0966599Z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0x0101009DF14C86EBC2F44FBBC06834DE1281C8</vt:lpwstr>
  </property>
  <property fmtid="{D5CDD505-2E9C-101B-9397-08002B2CF9AE}" pid="3" name="Order">
    <vt:r8>200</vt:r8>
  </property>
  <property fmtid="{D5CDD505-2E9C-101B-9397-08002B2CF9AE}" pid="4" name="MediaServiceImageTags">
    <vt:lpwstr/>
  </property>
</Properties>
</file>